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FFF" w:rsidRPr="00495FFF" w:rsidRDefault="00495FFF" w:rsidP="00495FFF">
      <w:pPr>
        <w:spacing w:after="0" w:line="360" w:lineRule="auto"/>
        <w:jc w:val="center"/>
        <w:rPr>
          <w:rFonts w:ascii="Arial" w:hAnsi="Arial" w:cs="Arial"/>
          <w:b/>
          <w:sz w:val="24"/>
          <w:szCs w:val="24"/>
        </w:rPr>
      </w:pPr>
      <w:r w:rsidRPr="00495FFF">
        <w:rPr>
          <w:rFonts w:ascii="Arial" w:hAnsi="Arial" w:cs="Arial"/>
          <w:b/>
          <w:sz w:val="24"/>
          <w:szCs w:val="24"/>
        </w:rPr>
        <w:t>Seventh Extraordinary Session of the National Assembly of the Republic of Serbia, 14</w:t>
      </w:r>
      <w:r w:rsidRPr="00495FFF">
        <w:rPr>
          <w:rFonts w:ascii="Arial" w:hAnsi="Arial" w:cs="Arial"/>
          <w:b/>
          <w:sz w:val="24"/>
          <w:szCs w:val="24"/>
          <w:vertAlign w:val="superscript"/>
        </w:rPr>
        <w:t>th</w:t>
      </w:r>
      <w:r w:rsidRPr="00495FFF">
        <w:rPr>
          <w:rFonts w:ascii="Arial" w:hAnsi="Arial" w:cs="Arial"/>
          <w:b/>
          <w:sz w:val="24"/>
          <w:szCs w:val="24"/>
        </w:rPr>
        <w:t xml:space="preserve"> Legislature</w:t>
      </w:r>
    </w:p>
    <w:p w:rsidR="00495FFF" w:rsidRDefault="00495FFF" w:rsidP="00495FFF">
      <w:pPr>
        <w:spacing w:after="0" w:line="360" w:lineRule="auto"/>
        <w:jc w:val="both"/>
        <w:rPr>
          <w:rFonts w:ascii="Arial" w:hAnsi="Arial" w:cs="Arial"/>
          <w:sz w:val="24"/>
          <w:szCs w:val="24"/>
        </w:rPr>
      </w:pPr>
    </w:p>
    <w:p w:rsidR="00495FFF" w:rsidRDefault="00495FFF" w:rsidP="00495FFF">
      <w:pPr>
        <w:spacing w:after="0" w:line="360" w:lineRule="auto"/>
        <w:jc w:val="both"/>
        <w:rPr>
          <w:rFonts w:ascii="Arial" w:hAnsi="Arial" w:cs="Arial"/>
          <w:sz w:val="24"/>
          <w:szCs w:val="24"/>
        </w:rPr>
      </w:pPr>
    </w:p>
    <w:p w:rsidR="00495FFF" w:rsidRPr="00495FFF" w:rsidRDefault="00495FFF" w:rsidP="00495FFF">
      <w:pPr>
        <w:spacing w:after="0" w:line="360" w:lineRule="auto"/>
        <w:jc w:val="both"/>
        <w:rPr>
          <w:rFonts w:ascii="Arial" w:hAnsi="Arial" w:cs="Arial"/>
          <w:sz w:val="24"/>
          <w:szCs w:val="24"/>
        </w:rPr>
      </w:pP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 xml:space="preserve">Bill </w:t>
      </w:r>
      <w:r w:rsidRPr="00495FFF">
        <w:rPr>
          <w:rFonts w:ascii="Arial" w:hAnsi="Arial" w:cs="Arial"/>
          <w:sz w:val="24"/>
          <w:szCs w:val="24"/>
        </w:rPr>
        <w:t xml:space="preserve">amending and modifying the </w:t>
      </w:r>
      <w:r w:rsidRPr="00495FFF">
        <w:rPr>
          <w:rFonts w:ascii="Arial" w:eastAsia="Times New Roman" w:hAnsi="Arial" w:cs="Arial"/>
          <w:sz w:val="24"/>
          <w:szCs w:val="24"/>
        </w:rPr>
        <w:t>Law on Public Prosecution,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amending the Law on Judges,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amending the Law on the High Prosecutorial Council,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amending the Law on the Seats and Territories of Courts and Public Prosecutor's Offices,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amending the Law on the Organisation and Competence of State Bodies for the Fight against High-Tech Crime,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amending and modifying the Law on Human Cells and Tissues,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amending and modifying the Law on Human Organ Transplantation,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Bill amending the Law Establishing a Guarantee Scheme and Subsidizing Part of the Interest as a Measure to Support Young People in Purchasing their First Residential Property</w:t>
      </w:r>
      <w:r w:rsidRPr="00495FFF">
        <w:rPr>
          <w:rFonts w:ascii="Arial" w:eastAsia="Times New Roman" w:hAnsi="Arial" w:cs="Arial"/>
          <w:sz w:val="24"/>
          <w:szCs w:val="24"/>
        </w:rPr>
        <w:t xml:space="preserve">, submitted by the Government; </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amending the </w:t>
      </w:r>
      <w:r w:rsidRPr="00495FFF">
        <w:rPr>
          <w:rFonts w:ascii="Arial" w:eastAsia="Times New Roman" w:hAnsi="Arial" w:cs="Arial"/>
          <w:sz w:val="24"/>
          <w:szCs w:val="24"/>
        </w:rPr>
        <w:t xml:space="preserve">Law on Establishing Public Interest and Special Procedures for the Implementation of the Infrastructure Corridor Construction Project of Highway E-761, Section </w:t>
      </w:r>
      <w:proofErr w:type="spellStart"/>
      <w:r w:rsidRPr="00495FFF">
        <w:rPr>
          <w:rFonts w:ascii="Arial" w:eastAsia="Times New Roman" w:hAnsi="Arial" w:cs="Arial"/>
          <w:sz w:val="24"/>
          <w:szCs w:val="24"/>
        </w:rPr>
        <w:t>Pojate-Preljina</w:t>
      </w:r>
      <w:proofErr w:type="spellEnd"/>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Bill on the Provision of a Guarantee by the Republic of Serbia in favour of Postal Savings Bank, Joint Stock Company, Belgrade for the Settlement of the Obligations of the Public Enterprise „</w:t>
      </w:r>
      <w:proofErr w:type="spellStart"/>
      <w:r w:rsidRPr="00495FFF">
        <w:rPr>
          <w:rFonts w:ascii="Arial" w:hAnsi="Arial" w:cs="Arial"/>
          <w:sz w:val="24"/>
          <w:szCs w:val="24"/>
        </w:rPr>
        <w:t>Srbijagas</w:t>
      </w:r>
      <w:proofErr w:type="spellEnd"/>
      <w:r w:rsidRPr="00495FFF">
        <w:rPr>
          <w:rFonts w:ascii="Arial" w:hAnsi="Arial" w:cs="Arial"/>
          <w:sz w:val="24"/>
          <w:szCs w:val="24"/>
        </w:rPr>
        <w:t xml:space="preserve">” Novi Sad, on the basis of a Long-Term Loan Agreement for the Gasification of the </w:t>
      </w:r>
      <w:proofErr w:type="spellStart"/>
      <w:r w:rsidRPr="00495FFF">
        <w:rPr>
          <w:rFonts w:ascii="Arial" w:hAnsi="Arial" w:cs="Arial"/>
          <w:sz w:val="24"/>
          <w:szCs w:val="24"/>
        </w:rPr>
        <w:t>Zlatibor</w:t>
      </w:r>
      <w:proofErr w:type="spellEnd"/>
      <w:r w:rsidRPr="00495FFF">
        <w:rPr>
          <w:rFonts w:ascii="Arial" w:hAnsi="Arial" w:cs="Arial"/>
          <w:sz w:val="24"/>
          <w:szCs w:val="24"/>
        </w:rPr>
        <w:t xml:space="preserve"> District</w:t>
      </w:r>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Provision of a Guarantee by the Republic of Serbia in favour of Banca Intesa AD Beograd, </w:t>
      </w:r>
      <w:proofErr w:type="spellStart"/>
      <w:r w:rsidRPr="00495FFF">
        <w:rPr>
          <w:rFonts w:ascii="Arial" w:hAnsi="Arial" w:cs="Arial"/>
          <w:sz w:val="24"/>
          <w:szCs w:val="24"/>
        </w:rPr>
        <w:t>Unicredit</w:t>
      </w:r>
      <w:proofErr w:type="spellEnd"/>
      <w:r w:rsidRPr="00495FFF">
        <w:rPr>
          <w:rFonts w:ascii="Arial" w:hAnsi="Arial" w:cs="Arial"/>
          <w:sz w:val="24"/>
          <w:szCs w:val="24"/>
        </w:rPr>
        <w:t xml:space="preserve"> Bank </w:t>
      </w:r>
      <w:proofErr w:type="spellStart"/>
      <w:r w:rsidRPr="00495FFF">
        <w:rPr>
          <w:rFonts w:ascii="Arial" w:hAnsi="Arial" w:cs="Arial"/>
          <w:sz w:val="24"/>
          <w:szCs w:val="24"/>
        </w:rPr>
        <w:t>Srbija</w:t>
      </w:r>
      <w:proofErr w:type="spellEnd"/>
      <w:r w:rsidRPr="00495FFF">
        <w:rPr>
          <w:rFonts w:ascii="Arial" w:hAnsi="Arial" w:cs="Arial"/>
          <w:sz w:val="24"/>
          <w:szCs w:val="24"/>
        </w:rPr>
        <w:t xml:space="preserve"> AD Beograd and OTP Banka </w:t>
      </w:r>
      <w:proofErr w:type="spellStart"/>
      <w:r w:rsidRPr="00495FFF">
        <w:rPr>
          <w:rFonts w:ascii="Arial" w:hAnsi="Arial" w:cs="Arial"/>
          <w:sz w:val="24"/>
          <w:szCs w:val="24"/>
        </w:rPr>
        <w:t>Srbija</w:t>
      </w:r>
      <w:proofErr w:type="spellEnd"/>
      <w:r w:rsidRPr="00495FFF">
        <w:rPr>
          <w:rFonts w:ascii="Arial" w:hAnsi="Arial" w:cs="Arial"/>
          <w:sz w:val="24"/>
          <w:szCs w:val="24"/>
        </w:rPr>
        <w:t xml:space="preserve"> AD </w:t>
      </w:r>
      <w:r w:rsidRPr="00495FFF">
        <w:rPr>
          <w:rFonts w:ascii="Arial" w:hAnsi="Arial" w:cs="Arial"/>
          <w:sz w:val="24"/>
          <w:szCs w:val="24"/>
        </w:rPr>
        <w:lastRenderedPageBreak/>
        <w:t>Novi Sad for the Settlement of the Obligations of the Public Enterprise „</w:t>
      </w:r>
      <w:proofErr w:type="spellStart"/>
      <w:r w:rsidRPr="00495FFF">
        <w:rPr>
          <w:rFonts w:ascii="Arial" w:hAnsi="Arial" w:cs="Arial"/>
          <w:sz w:val="24"/>
          <w:szCs w:val="24"/>
        </w:rPr>
        <w:t>Srbijagas</w:t>
      </w:r>
      <w:proofErr w:type="spellEnd"/>
      <w:r w:rsidRPr="00495FFF">
        <w:rPr>
          <w:rFonts w:ascii="Arial" w:hAnsi="Arial" w:cs="Arial"/>
          <w:sz w:val="24"/>
          <w:szCs w:val="24"/>
        </w:rPr>
        <w:t xml:space="preserve">” Novi Sad, on the basis of a Long-Term Investment Loan Agreement for the Construction of the </w:t>
      </w:r>
      <w:proofErr w:type="spellStart"/>
      <w:r w:rsidRPr="00495FFF">
        <w:rPr>
          <w:rFonts w:ascii="Arial" w:hAnsi="Arial" w:cs="Arial"/>
          <w:sz w:val="24"/>
          <w:szCs w:val="24"/>
        </w:rPr>
        <w:t>Leskovac-Vranje</w:t>
      </w:r>
      <w:proofErr w:type="spellEnd"/>
      <w:r w:rsidRPr="00495FFF">
        <w:rPr>
          <w:rFonts w:ascii="Arial" w:hAnsi="Arial" w:cs="Arial"/>
          <w:sz w:val="24"/>
          <w:szCs w:val="24"/>
        </w:rPr>
        <w:t xml:space="preserve"> Gas Distribution Pipeline and Three Transfer Stations</w:t>
      </w:r>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Provision of a Guarantee by the Republic of Serbia in favour of OTP Banka </w:t>
      </w:r>
      <w:proofErr w:type="spellStart"/>
      <w:r w:rsidRPr="00495FFF">
        <w:rPr>
          <w:rFonts w:ascii="Arial" w:hAnsi="Arial" w:cs="Arial"/>
          <w:sz w:val="24"/>
          <w:szCs w:val="24"/>
        </w:rPr>
        <w:t>Srbija</w:t>
      </w:r>
      <w:proofErr w:type="spellEnd"/>
      <w:r w:rsidRPr="00495FFF">
        <w:rPr>
          <w:rFonts w:ascii="Arial" w:hAnsi="Arial" w:cs="Arial"/>
          <w:sz w:val="24"/>
          <w:szCs w:val="24"/>
        </w:rPr>
        <w:t xml:space="preserve"> A.D. Novi Sad for the Settlement of the Obligations of the Public Enterprise "</w:t>
      </w:r>
      <w:proofErr w:type="spellStart"/>
      <w:r w:rsidRPr="00495FFF">
        <w:rPr>
          <w:rFonts w:ascii="Arial" w:hAnsi="Arial" w:cs="Arial"/>
          <w:sz w:val="24"/>
          <w:szCs w:val="24"/>
        </w:rPr>
        <w:t>Srbijagas</w:t>
      </w:r>
      <w:proofErr w:type="spellEnd"/>
      <w:r w:rsidRPr="00495FFF">
        <w:rPr>
          <w:rFonts w:ascii="Arial" w:hAnsi="Arial" w:cs="Arial"/>
          <w:sz w:val="24"/>
          <w:szCs w:val="24"/>
        </w:rPr>
        <w:t>" Novi Sad, based on the Long Term Investment Loan Agreement for the Performance of Engineering Protection Works on the Serbia-Bulgaria Gas Interconnection Section</w:t>
      </w:r>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Provision of a Guarantee by the Republic of Serbia in favour of </w:t>
      </w:r>
      <w:proofErr w:type="spellStart"/>
      <w:r w:rsidRPr="00495FFF">
        <w:rPr>
          <w:rFonts w:ascii="Arial" w:hAnsi="Arial" w:cs="Arial"/>
          <w:sz w:val="24"/>
          <w:szCs w:val="24"/>
        </w:rPr>
        <w:t>Unicredit</w:t>
      </w:r>
      <w:proofErr w:type="spellEnd"/>
      <w:r w:rsidRPr="00495FFF">
        <w:rPr>
          <w:rFonts w:ascii="Arial" w:hAnsi="Arial" w:cs="Arial"/>
          <w:sz w:val="24"/>
          <w:szCs w:val="24"/>
        </w:rPr>
        <w:t xml:space="preserve"> Bank </w:t>
      </w:r>
      <w:proofErr w:type="spellStart"/>
      <w:r w:rsidRPr="00495FFF">
        <w:rPr>
          <w:rFonts w:ascii="Arial" w:hAnsi="Arial" w:cs="Arial"/>
          <w:sz w:val="24"/>
          <w:szCs w:val="24"/>
        </w:rPr>
        <w:t>Srbija</w:t>
      </w:r>
      <w:proofErr w:type="spellEnd"/>
      <w:r w:rsidRPr="00495FFF">
        <w:rPr>
          <w:rFonts w:ascii="Arial" w:hAnsi="Arial" w:cs="Arial"/>
          <w:sz w:val="24"/>
          <w:szCs w:val="24"/>
        </w:rPr>
        <w:t xml:space="preserve"> A.D. Beograd for the Settlement of the Obligations of the Public Enterprise "</w:t>
      </w:r>
      <w:proofErr w:type="spellStart"/>
      <w:r w:rsidRPr="00495FFF">
        <w:rPr>
          <w:rFonts w:ascii="Arial" w:hAnsi="Arial" w:cs="Arial"/>
          <w:sz w:val="24"/>
          <w:szCs w:val="24"/>
        </w:rPr>
        <w:t>Srbijagas</w:t>
      </w:r>
      <w:proofErr w:type="spellEnd"/>
      <w:r w:rsidRPr="00495FFF">
        <w:rPr>
          <w:rFonts w:ascii="Arial" w:hAnsi="Arial" w:cs="Arial"/>
          <w:sz w:val="24"/>
          <w:szCs w:val="24"/>
        </w:rPr>
        <w:t>" Novi Sad, based on the Long Term Investment Loan Agreement for the Construction of the Distribution Gas Pipeline Beograd-</w:t>
      </w:r>
      <w:proofErr w:type="spellStart"/>
      <w:r w:rsidRPr="00495FFF">
        <w:rPr>
          <w:rFonts w:ascii="Arial" w:hAnsi="Arial" w:cs="Arial"/>
          <w:sz w:val="24"/>
          <w:szCs w:val="24"/>
        </w:rPr>
        <w:t>Valjevo</w:t>
      </w:r>
      <w:proofErr w:type="spellEnd"/>
      <w:r w:rsidRPr="00495FFF">
        <w:rPr>
          <w:rFonts w:ascii="Arial" w:hAnsi="Arial" w:cs="Arial"/>
          <w:sz w:val="24"/>
          <w:szCs w:val="24"/>
        </w:rPr>
        <w:t>-</w:t>
      </w:r>
      <w:proofErr w:type="spellStart"/>
      <w:r w:rsidRPr="00495FFF">
        <w:rPr>
          <w:rFonts w:ascii="Arial" w:hAnsi="Arial" w:cs="Arial"/>
          <w:sz w:val="24"/>
          <w:szCs w:val="24"/>
        </w:rPr>
        <w:t>Loznica</w:t>
      </w:r>
      <w:proofErr w:type="spellEnd"/>
      <w:r w:rsidRPr="00495FFF">
        <w:rPr>
          <w:rFonts w:ascii="Arial" w:hAnsi="Arial" w:cs="Arial"/>
          <w:sz w:val="24"/>
          <w:szCs w:val="24"/>
        </w:rPr>
        <w:t>,</w:t>
      </w:r>
      <w:r w:rsidRPr="00495FFF">
        <w:rPr>
          <w:rFonts w:ascii="Arial" w:eastAsia="Times New Roman" w:hAnsi="Arial" w:cs="Arial"/>
          <w:sz w:val="24"/>
          <w:szCs w:val="24"/>
        </w:rPr>
        <w:t xml:space="preserve">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Bill on the Provision of a Guarantee by the Republic of Serbia in favour of Banca Intesa AD Beograd for the Settlement of the Obligations of the Public Enterprise "</w:t>
      </w:r>
      <w:proofErr w:type="spellStart"/>
      <w:r w:rsidRPr="00495FFF">
        <w:rPr>
          <w:rFonts w:ascii="Arial" w:hAnsi="Arial" w:cs="Arial"/>
          <w:sz w:val="24"/>
          <w:szCs w:val="24"/>
        </w:rPr>
        <w:t>Srbijagas</w:t>
      </w:r>
      <w:proofErr w:type="spellEnd"/>
      <w:r w:rsidRPr="00495FFF">
        <w:rPr>
          <w:rFonts w:ascii="Arial" w:hAnsi="Arial" w:cs="Arial"/>
          <w:sz w:val="24"/>
          <w:szCs w:val="24"/>
        </w:rPr>
        <w:t xml:space="preserve">" Novi Sad, based on the Loan Agreement for the Construction of the Distribution Gas Pipeline </w:t>
      </w:r>
      <w:proofErr w:type="spellStart"/>
      <w:r w:rsidRPr="00495FFF">
        <w:rPr>
          <w:rFonts w:ascii="Arial" w:hAnsi="Arial" w:cs="Arial"/>
          <w:sz w:val="24"/>
          <w:szCs w:val="24"/>
        </w:rPr>
        <w:t>Paracin-Boljevac-Rgotina-Negotin-Prahovo</w:t>
      </w:r>
      <w:proofErr w:type="spellEnd"/>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hAnsi="Arial" w:cs="Arial"/>
          <w:sz w:val="24"/>
          <w:szCs w:val="24"/>
        </w:rPr>
      </w:pPr>
      <w:r w:rsidRPr="00495FFF">
        <w:rPr>
          <w:rFonts w:ascii="Arial" w:hAnsi="Arial" w:cs="Arial"/>
          <w:sz w:val="24"/>
          <w:szCs w:val="24"/>
        </w:rPr>
        <w:t>Bill on the Provision of a Guarantee by the Republic of Serbia in favour of Postal Savings Bank, Joint Stock Company, Belgrade, for the Settlement of the Obligations of the Joint Stock Company for Railway Passenger Transport "</w:t>
      </w:r>
      <w:proofErr w:type="spellStart"/>
      <w:r w:rsidRPr="00495FFF">
        <w:rPr>
          <w:rFonts w:ascii="Arial" w:hAnsi="Arial" w:cs="Arial"/>
          <w:sz w:val="24"/>
          <w:szCs w:val="24"/>
        </w:rPr>
        <w:t>Srbiavoz</w:t>
      </w:r>
      <w:proofErr w:type="spellEnd"/>
      <w:r w:rsidRPr="00495FFF">
        <w:rPr>
          <w:rFonts w:ascii="Arial" w:hAnsi="Arial" w:cs="Arial"/>
          <w:sz w:val="24"/>
          <w:szCs w:val="24"/>
        </w:rPr>
        <w:t>" Belgrade, on the Basis of a Long-Term Loan Agreement for the Implementation of the Project for the Procurement of 30 New Electric Train Transporters for the Urban-Suburban Railway System,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on the Confirmation of the Agreement under the United Nations Convention on the Law of the Sea on the Conservation and Sustainable Use of Marine Biological Diversity of Areas Beyond National Jurisdiction,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 xml:space="preserve">Bill on the Confirmation of the amendments and modifications to the Sectoral Agreement between the Government of the Republic of Serbia and the European </w:t>
      </w:r>
      <w:r w:rsidRPr="00495FFF">
        <w:rPr>
          <w:rFonts w:ascii="Arial" w:eastAsia="Times New Roman" w:hAnsi="Arial" w:cs="Arial"/>
          <w:sz w:val="24"/>
          <w:szCs w:val="24"/>
        </w:rPr>
        <w:lastRenderedPageBreak/>
        <w:t>Commission setting out provisions for the management and implementation of Union Financial Assistance to the Republic of Serbia under the Rural Development Programme of the Instrument for Pre-Accession Assistance (IPARD III),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Confirmation of the Guarantee between the Republic of Serbia represented by the Government of the Republic of Serbia acting by and through the Ministry of Finance, as Guarantor, and Deutsche Bank, </w:t>
      </w:r>
      <w:proofErr w:type="spellStart"/>
      <w:r w:rsidRPr="00495FFF">
        <w:rPr>
          <w:rFonts w:ascii="Arial" w:hAnsi="Arial" w:cs="Arial"/>
          <w:sz w:val="24"/>
          <w:szCs w:val="24"/>
        </w:rPr>
        <w:t>Sociedad</w:t>
      </w:r>
      <w:proofErr w:type="spellEnd"/>
      <w:r w:rsidRPr="00495FFF">
        <w:rPr>
          <w:rFonts w:ascii="Arial" w:hAnsi="Arial" w:cs="Arial"/>
          <w:sz w:val="24"/>
          <w:szCs w:val="24"/>
        </w:rPr>
        <w:t xml:space="preserve"> </w:t>
      </w:r>
      <w:proofErr w:type="spellStart"/>
      <w:r w:rsidRPr="00495FFF">
        <w:rPr>
          <w:rFonts w:ascii="Arial" w:hAnsi="Arial" w:cs="Arial"/>
          <w:sz w:val="24"/>
          <w:szCs w:val="24"/>
        </w:rPr>
        <w:t>Anónima</w:t>
      </w:r>
      <w:proofErr w:type="spellEnd"/>
      <w:r w:rsidRPr="00495FFF">
        <w:rPr>
          <w:rFonts w:ascii="Arial" w:hAnsi="Arial" w:cs="Arial"/>
          <w:sz w:val="24"/>
          <w:szCs w:val="24"/>
        </w:rPr>
        <w:t xml:space="preserve"> Española Unipersonal, as Mandated Lead Arranger, and Deutsche Bank AG, as Original Lender, and Deutsche Bank AG, as Agent, relating to an EUR 263,874,992.80 CESCE-Supported Facility Agreement, submitted by the Government</w:t>
      </w:r>
      <w:r w:rsidRPr="00495FFF">
        <w:rPr>
          <w:rFonts w:ascii="Arial" w:eastAsia="Times New Roman" w:hAnsi="Arial" w:cs="Arial"/>
          <w:sz w:val="24"/>
          <w:szCs w:val="24"/>
        </w:rPr>
        <w: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Confirmation of the Loan Agreement with the Finance Protocol signed on 19 December 2025 between the Government of the Republic of Serbia and the Government of the Republic of France, between the Republic of Serbia represented by Government of the Republic of Serbia acting through the Ministry of Finance as Borrower and </w:t>
      </w:r>
      <w:proofErr w:type="spellStart"/>
      <w:r w:rsidRPr="00495FFF">
        <w:rPr>
          <w:rFonts w:ascii="Arial" w:hAnsi="Arial" w:cs="Arial"/>
          <w:sz w:val="24"/>
          <w:szCs w:val="24"/>
        </w:rPr>
        <w:t>Bpifrance</w:t>
      </w:r>
      <w:proofErr w:type="spellEnd"/>
      <w:r w:rsidRPr="00495FFF">
        <w:rPr>
          <w:rFonts w:ascii="Arial" w:hAnsi="Arial" w:cs="Arial"/>
          <w:sz w:val="24"/>
          <w:szCs w:val="24"/>
        </w:rPr>
        <w:t xml:space="preserve"> Assurance Export acting by, through and controlled by the Government of the Republic of France as Lender</w:t>
      </w:r>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Bill on the Confirmation of Addendum No. 2 to the Loan Agreement by and between the Government of the United Arab Emirates Abu Dhabi Fund for Development (The Lender) and the Government of the Republic of Serbia (The Borrower) in relation to a loan facility of USD 1,000,000,000</w:t>
      </w:r>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Confirmation of Addendum No. 2 to the Loan Agreement Signed between Abu Dhabi Fund for Development and the Government of the Republic of Serbia to Finance Support for the General Budget of the Republic of Serbia, </w:t>
      </w:r>
      <w:r w:rsidRPr="00495FFF">
        <w:rPr>
          <w:rFonts w:ascii="Arial" w:eastAsia="Times New Roman" w:hAnsi="Arial" w:cs="Arial"/>
          <w:sz w:val="24"/>
          <w:szCs w:val="24"/>
        </w:rPr>
        <w:t>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Confirmation of the Buyer Credit Facility Agreement among the Republic of Serbia represented by the Government of the Republic of Serbia acting by and through the Ministry of Finance acting in its capacity as Borrower Arranged by BNP Paribas Credit </w:t>
      </w:r>
      <w:proofErr w:type="spellStart"/>
      <w:r w:rsidRPr="00495FFF">
        <w:rPr>
          <w:rFonts w:ascii="Arial" w:hAnsi="Arial" w:cs="Arial"/>
          <w:sz w:val="24"/>
          <w:szCs w:val="24"/>
        </w:rPr>
        <w:t>Agricole</w:t>
      </w:r>
      <w:proofErr w:type="spellEnd"/>
      <w:r w:rsidRPr="00495FFF">
        <w:rPr>
          <w:rFonts w:ascii="Arial" w:hAnsi="Arial" w:cs="Arial"/>
          <w:sz w:val="24"/>
          <w:szCs w:val="24"/>
        </w:rPr>
        <w:t xml:space="preserve"> Corporate and Investment Bank </w:t>
      </w:r>
      <w:proofErr w:type="spellStart"/>
      <w:r w:rsidRPr="00495FFF">
        <w:rPr>
          <w:rFonts w:ascii="Arial" w:hAnsi="Arial" w:cs="Arial"/>
          <w:sz w:val="24"/>
          <w:szCs w:val="24"/>
        </w:rPr>
        <w:t>Societe</w:t>
      </w:r>
      <w:proofErr w:type="spellEnd"/>
      <w:r w:rsidRPr="00495FFF">
        <w:rPr>
          <w:rFonts w:ascii="Arial" w:hAnsi="Arial" w:cs="Arial"/>
          <w:sz w:val="24"/>
          <w:szCs w:val="24"/>
        </w:rPr>
        <w:t xml:space="preserve"> </w:t>
      </w:r>
      <w:proofErr w:type="spellStart"/>
      <w:r w:rsidRPr="00495FFF">
        <w:rPr>
          <w:rFonts w:ascii="Arial" w:hAnsi="Arial" w:cs="Arial"/>
          <w:sz w:val="24"/>
          <w:szCs w:val="24"/>
        </w:rPr>
        <w:t>Generale</w:t>
      </w:r>
      <w:proofErr w:type="spellEnd"/>
      <w:r w:rsidRPr="00495FFF">
        <w:rPr>
          <w:rFonts w:ascii="Arial" w:hAnsi="Arial" w:cs="Arial"/>
          <w:sz w:val="24"/>
          <w:szCs w:val="24"/>
        </w:rPr>
        <w:t xml:space="preserve"> acting </w:t>
      </w:r>
      <w:r w:rsidRPr="00495FFF">
        <w:rPr>
          <w:rFonts w:ascii="Arial" w:hAnsi="Arial" w:cs="Arial"/>
          <w:sz w:val="24"/>
          <w:szCs w:val="24"/>
        </w:rPr>
        <w:lastRenderedPageBreak/>
        <w:t xml:space="preserve">in their capacity as Mandated Lead Arrangers with Credit </w:t>
      </w:r>
      <w:proofErr w:type="spellStart"/>
      <w:r w:rsidRPr="00495FFF">
        <w:rPr>
          <w:rFonts w:ascii="Arial" w:hAnsi="Arial" w:cs="Arial"/>
          <w:sz w:val="24"/>
          <w:szCs w:val="24"/>
        </w:rPr>
        <w:t>Agricole</w:t>
      </w:r>
      <w:proofErr w:type="spellEnd"/>
      <w:r w:rsidRPr="00495FFF">
        <w:rPr>
          <w:rFonts w:ascii="Arial" w:hAnsi="Arial" w:cs="Arial"/>
          <w:sz w:val="24"/>
          <w:szCs w:val="24"/>
        </w:rPr>
        <w:t xml:space="preserve"> Corporate and Investment Bank acting in its capacity as Global Coordinating and Documentation Bank and Credit </w:t>
      </w:r>
      <w:proofErr w:type="spellStart"/>
      <w:r w:rsidRPr="00495FFF">
        <w:rPr>
          <w:rFonts w:ascii="Arial" w:hAnsi="Arial" w:cs="Arial"/>
          <w:sz w:val="24"/>
          <w:szCs w:val="24"/>
        </w:rPr>
        <w:t>Agricole</w:t>
      </w:r>
      <w:proofErr w:type="spellEnd"/>
      <w:r w:rsidRPr="00495FFF">
        <w:rPr>
          <w:rFonts w:ascii="Arial" w:hAnsi="Arial" w:cs="Arial"/>
          <w:sz w:val="24"/>
          <w:szCs w:val="24"/>
        </w:rPr>
        <w:t xml:space="preserve"> Corporate and Investment Bank acting in its capacity as Facility and ECA Agent and </w:t>
      </w:r>
      <w:proofErr w:type="spellStart"/>
      <w:r w:rsidRPr="00495FFF">
        <w:rPr>
          <w:rFonts w:ascii="Arial" w:hAnsi="Arial" w:cs="Arial"/>
          <w:sz w:val="24"/>
          <w:szCs w:val="24"/>
        </w:rPr>
        <w:t>Societe</w:t>
      </w:r>
      <w:proofErr w:type="spellEnd"/>
      <w:r w:rsidRPr="00495FFF">
        <w:rPr>
          <w:rFonts w:ascii="Arial" w:hAnsi="Arial" w:cs="Arial"/>
          <w:sz w:val="24"/>
          <w:szCs w:val="24"/>
        </w:rPr>
        <w:t xml:space="preserve"> </w:t>
      </w:r>
      <w:proofErr w:type="spellStart"/>
      <w:r w:rsidRPr="00495FFF">
        <w:rPr>
          <w:rFonts w:ascii="Arial" w:hAnsi="Arial" w:cs="Arial"/>
          <w:sz w:val="24"/>
          <w:szCs w:val="24"/>
        </w:rPr>
        <w:t>Generale</w:t>
      </w:r>
      <w:proofErr w:type="spellEnd"/>
      <w:r w:rsidRPr="00495FFF">
        <w:rPr>
          <w:rFonts w:ascii="Arial" w:hAnsi="Arial" w:cs="Arial"/>
          <w:sz w:val="24"/>
          <w:szCs w:val="24"/>
        </w:rPr>
        <w:t xml:space="preserve"> acting in its capacity as Environmental and Social Agent and as Green Loan Coordinator and the Financial Institutions listed in Part 1 of Schedule 1 acting in their capacity as Original Lenders, </w:t>
      </w:r>
      <w:r w:rsidRPr="00495FFF">
        <w:rPr>
          <w:rFonts w:ascii="Arial" w:eastAsia="Times New Roman" w:hAnsi="Arial" w:cs="Arial"/>
          <w:sz w:val="24"/>
          <w:szCs w:val="24"/>
        </w:rPr>
        <w:t>submitted by the Government;</w:t>
      </w:r>
    </w:p>
    <w:p w:rsidR="00495FFF" w:rsidRPr="00495FFF" w:rsidRDefault="00495FFF" w:rsidP="00495FFF">
      <w:pPr>
        <w:pStyle w:val="ListParagraph"/>
        <w:numPr>
          <w:ilvl w:val="0"/>
          <w:numId w:val="1"/>
        </w:numPr>
        <w:spacing w:after="0" w:line="360" w:lineRule="auto"/>
        <w:jc w:val="both"/>
        <w:rPr>
          <w:rFonts w:ascii="Arial" w:hAnsi="Arial" w:cs="Arial"/>
          <w:sz w:val="24"/>
          <w:szCs w:val="24"/>
        </w:rPr>
      </w:pPr>
      <w:r w:rsidRPr="00495FFF">
        <w:rPr>
          <w:rFonts w:ascii="Arial" w:hAnsi="Arial" w:cs="Arial"/>
          <w:sz w:val="24"/>
          <w:szCs w:val="24"/>
        </w:rPr>
        <w:t>Bill on the Confirmation of the Agreement on Access to Higher Education and Admission to Higher Studies in the Western Balkans,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Bill on the Confirmation of the </w:t>
      </w:r>
      <w:r w:rsidRPr="00495FFF">
        <w:rPr>
          <w:rFonts w:ascii="Arial" w:eastAsia="Times New Roman" w:hAnsi="Arial" w:cs="Arial"/>
          <w:sz w:val="24"/>
          <w:szCs w:val="24"/>
        </w:rPr>
        <w:t>Geneva Act of the Lisbon Agreement on Appellations of Origin and Geographical Indications,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on the Confirmation of the Agreement between the Ministry of the Interior of the Republic of Serbia and the Ministry of Citizen Protection of the Hellenic Republic on the Establishment of Joint Patrols for the Protection of Public Order in the Resorts in the Republic of Serbia and the Hellenic Republic,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Bill on the Confirmation of the Agreement between the European Atomic Energy Community (</w:t>
      </w:r>
      <w:proofErr w:type="spellStart"/>
      <w:r w:rsidRPr="00495FFF">
        <w:rPr>
          <w:rFonts w:ascii="Arial" w:eastAsia="Times New Roman" w:hAnsi="Arial" w:cs="Arial"/>
          <w:sz w:val="24"/>
          <w:szCs w:val="24"/>
        </w:rPr>
        <w:t>Euratom</w:t>
      </w:r>
      <w:proofErr w:type="spellEnd"/>
      <w:r w:rsidRPr="00495FFF">
        <w:rPr>
          <w:rFonts w:ascii="Arial" w:eastAsia="Times New Roman" w:hAnsi="Arial" w:cs="Arial"/>
          <w:sz w:val="24"/>
          <w:szCs w:val="24"/>
        </w:rPr>
        <w:t>) and non-member states of the European Union on the participation of the latter in the Community arrangements for the early exchange of information in the event of a radiological emergency (</w:t>
      </w:r>
      <w:proofErr w:type="spellStart"/>
      <w:r w:rsidRPr="00495FFF">
        <w:rPr>
          <w:rFonts w:ascii="Arial" w:eastAsia="Times New Roman" w:hAnsi="Arial" w:cs="Arial"/>
          <w:sz w:val="24"/>
          <w:szCs w:val="24"/>
        </w:rPr>
        <w:t>Ecurie</w:t>
      </w:r>
      <w:proofErr w:type="spellEnd"/>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Bill on the Confirmation of the Loan Agreement (</w:t>
      </w:r>
      <w:proofErr w:type="spellStart"/>
      <w:r w:rsidRPr="00495FFF">
        <w:rPr>
          <w:rFonts w:ascii="Arial" w:hAnsi="Arial" w:cs="Arial"/>
          <w:sz w:val="24"/>
          <w:szCs w:val="24"/>
        </w:rPr>
        <w:t>Pambukovica</w:t>
      </w:r>
      <w:proofErr w:type="spellEnd"/>
      <w:r w:rsidRPr="00495FFF">
        <w:rPr>
          <w:rFonts w:ascii="Arial" w:hAnsi="Arial" w:cs="Arial"/>
          <w:sz w:val="24"/>
          <w:szCs w:val="24"/>
        </w:rPr>
        <w:t xml:space="preserve"> Dam Project) between the Republic of Serbia and European Bank for Reconstruction and Development</w:t>
      </w:r>
      <w:r w:rsidRPr="00495FFF">
        <w:rPr>
          <w:rFonts w:ascii="Arial" w:eastAsia="Times New Roman" w:hAnsi="Arial" w:cs="Arial"/>
          <w:sz w:val="24"/>
          <w:szCs w:val="24"/>
        </w:rPr>
        <w:t>,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 xml:space="preserve">Bill </w:t>
      </w:r>
      <w:r w:rsidRPr="00495FFF">
        <w:rPr>
          <w:rFonts w:ascii="Arial" w:hAnsi="Arial" w:cs="Arial"/>
          <w:sz w:val="24"/>
          <w:szCs w:val="24"/>
        </w:rPr>
        <w:t xml:space="preserve">on the Confirmation of </w:t>
      </w:r>
      <w:r w:rsidRPr="00495FFF">
        <w:rPr>
          <w:rFonts w:ascii="Arial" w:eastAsia="Times New Roman" w:hAnsi="Arial" w:cs="Arial"/>
          <w:sz w:val="24"/>
          <w:szCs w:val="24"/>
        </w:rPr>
        <w:t>the Extradition Treaty between the Republic of Serbia and the People's Republic of China, submitted by the Government;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t>Proposal of Candidates for election of members of the Council of the Agency for the Prevention of Corruption, submitted by the Minister of Justice;</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eastAsia="Times New Roman" w:hAnsi="Arial" w:cs="Arial"/>
          <w:sz w:val="24"/>
          <w:szCs w:val="24"/>
        </w:rPr>
        <w:lastRenderedPageBreak/>
        <w:t xml:space="preserve">Proposal of the Decision </w:t>
      </w:r>
      <w:r w:rsidRPr="00495FFF">
        <w:rPr>
          <w:rFonts w:ascii="Arial" w:hAnsi="Arial" w:cs="Arial"/>
          <w:sz w:val="24"/>
          <w:szCs w:val="24"/>
        </w:rPr>
        <w:t>on the election of one member of the Republic Commission for Protection of Rights in Public Procurement Procedures</w:t>
      </w:r>
      <w:r w:rsidRPr="00495FFF">
        <w:rPr>
          <w:rFonts w:ascii="Arial" w:eastAsia="Times New Roman" w:hAnsi="Arial" w:cs="Arial"/>
          <w:sz w:val="24"/>
          <w:szCs w:val="24"/>
        </w:rPr>
        <w:t xml:space="preserve">, submitted by the </w:t>
      </w:r>
      <w:r w:rsidRPr="00495FFF">
        <w:rPr>
          <w:rFonts w:ascii="Arial" w:hAnsi="Arial" w:cs="Arial"/>
          <w:sz w:val="24"/>
          <w:szCs w:val="24"/>
        </w:rPr>
        <w:t>Committee on Finance, State Budget and Control of Public Spending</w:t>
      </w:r>
      <w:r w:rsidRPr="00495FFF">
        <w:rPr>
          <w:rFonts w:ascii="Arial" w:eastAsia="Times New Roman" w:hAnsi="Arial" w:cs="Arial"/>
          <w:sz w:val="24"/>
          <w:szCs w:val="24"/>
        </w:rPr>
        <w:t>;</w:t>
      </w:r>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Proposal of the Decision on the termination of office of member of the Republic Commission for Protection of Rights in Public Procurement Procedures,</w:t>
      </w:r>
      <w:r w:rsidRPr="00495FFF">
        <w:rPr>
          <w:rFonts w:ascii="Arial" w:eastAsia="Times New Roman" w:hAnsi="Arial" w:cs="Arial"/>
          <w:sz w:val="24"/>
          <w:szCs w:val="24"/>
        </w:rPr>
        <w:t xml:space="preserve"> submitted by the </w:t>
      </w:r>
      <w:r w:rsidRPr="00495FFF">
        <w:rPr>
          <w:rFonts w:ascii="Arial" w:hAnsi="Arial" w:cs="Arial"/>
          <w:sz w:val="24"/>
          <w:szCs w:val="24"/>
        </w:rPr>
        <w:t>Committee on Finance, State Budget and Control of Public Spending</w:t>
      </w:r>
      <w:r>
        <w:rPr>
          <w:rFonts w:ascii="Arial" w:eastAsia="Times New Roman" w:hAnsi="Arial" w:cs="Arial"/>
          <w:sz w:val="24"/>
          <w:szCs w:val="24"/>
        </w:rPr>
        <w:t>;</w:t>
      </w:r>
      <w:bookmarkStart w:id="0" w:name="_GoBack"/>
      <w:bookmarkEnd w:id="0"/>
    </w:p>
    <w:p w:rsidR="00495FFF" w:rsidRPr="00495FFF" w:rsidRDefault="00495FFF" w:rsidP="00495FFF">
      <w:pPr>
        <w:pStyle w:val="ListParagraph"/>
        <w:numPr>
          <w:ilvl w:val="0"/>
          <w:numId w:val="1"/>
        </w:numPr>
        <w:spacing w:after="0" w:line="360" w:lineRule="auto"/>
        <w:jc w:val="both"/>
        <w:rPr>
          <w:rFonts w:ascii="Arial" w:eastAsia="Times New Roman" w:hAnsi="Arial" w:cs="Arial"/>
          <w:sz w:val="24"/>
          <w:szCs w:val="24"/>
        </w:rPr>
      </w:pPr>
      <w:r w:rsidRPr="00495FFF">
        <w:rPr>
          <w:rFonts w:ascii="Arial" w:hAnsi="Arial" w:cs="Arial"/>
          <w:sz w:val="24"/>
          <w:szCs w:val="24"/>
        </w:rPr>
        <w:t xml:space="preserve">Proposal of the Decision on the termination of office of President of the Republic Commission for Protection of Rights in Public Procurement Procedures, </w:t>
      </w:r>
      <w:r w:rsidRPr="00495FFF">
        <w:rPr>
          <w:rFonts w:ascii="Arial" w:eastAsia="Times New Roman" w:hAnsi="Arial" w:cs="Arial"/>
          <w:sz w:val="24"/>
          <w:szCs w:val="24"/>
        </w:rPr>
        <w:t xml:space="preserve">submitted by the </w:t>
      </w:r>
      <w:r w:rsidRPr="00495FFF">
        <w:rPr>
          <w:rFonts w:ascii="Arial" w:hAnsi="Arial" w:cs="Arial"/>
          <w:sz w:val="24"/>
          <w:szCs w:val="24"/>
        </w:rPr>
        <w:t>Committee on Finance, State Budget and Control of Public Spending.</w:t>
      </w:r>
    </w:p>
    <w:p w:rsidR="00762D04" w:rsidRPr="00495FFF" w:rsidRDefault="00762D04" w:rsidP="00495FFF">
      <w:pPr>
        <w:spacing w:line="360" w:lineRule="auto"/>
        <w:rPr>
          <w:sz w:val="24"/>
          <w:szCs w:val="24"/>
        </w:rPr>
      </w:pPr>
    </w:p>
    <w:sectPr w:rsidR="00762D04" w:rsidRPr="00495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27E6"/>
    <w:multiLevelType w:val="hybridMultilevel"/>
    <w:tmpl w:val="521A15B4"/>
    <w:lvl w:ilvl="0" w:tplc="1374D1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FF"/>
    <w:rsid w:val="00495FFF"/>
    <w:rsid w:val="0076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CA80"/>
  <w15:chartTrackingRefBased/>
  <w15:docId w15:val="{1951AD95-BC92-4516-A86B-E94CBBD0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F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1</cp:revision>
  <dcterms:created xsi:type="dcterms:W3CDTF">2026-06-16T12:23:00Z</dcterms:created>
  <dcterms:modified xsi:type="dcterms:W3CDTF">2026-06-16T12:24:00Z</dcterms:modified>
</cp:coreProperties>
</file>